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31FA" w14:textId="15C7D42F" w:rsidR="0045047A" w:rsidRPr="00CF697D" w:rsidRDefault="00B35805">
      <w:pPr>
        <w:rPr>
          <w:rFonts w:cs="B Titr"/>
          <w:rtl/>
          <w:lang w:bidi="fa-IR"/>
        </w:rPr>
      </w:pPr>
      <w:r w:rsidRPr="00CF697D">
        <w:rPr>
          <w:rFonts w:cs="B Titr" w:hint="cs"/>
          <w:rtl/>
          <w:lang w:bidi="fa-IR"/>
        </w:rPr>
        <w:t xml:space="preserve">صدای کل کربلایی ماه </w:t>
      </w:r>
      <w:r w:rsidR="00CF697D">
        <w:rPr>
          <w:rFonts w:cs="B Titr" w:hint="cs"/>
          <w:rtl/>
          <w:lang w:bidi="fa-IR"/>
        </w:rPr>
        <w:t>نساء</w:t>
      </w:r>
      <w:r w:rsidRPr="00CF697D">
        <w:rPr>
          <w:rFonts w:cs="B Titr" w:hint="cs"/>
          <w:rtl/>
          <w:lang w:bidi="fa-IR"/>
        </w:rPr>
        <w:t xml:space="preserve"> در بی بی مریم گناوه</w:t>
      </w:r>
    </w:p>
    <w:p w14:paraId="099A26B6" w14:textId="1A3D3E70" w:rsidR="00B35805" w:rsidRPr="00CF697D" w:rsidRDefault="00B35805" w:rsidP="00CF697D">
      <w:pPr>
        <w:jc w:val="right"/>
        <w:rPr>
          <w:rFonts w:cs="B Titr"/>
          <w:sz w:val="24"/>
          <w:szCs w:val="24"/>
          <w:rtl/>
          <w:lang w:bidi="fa-IR"/>
        </w:rPr>
      </w:pPr>
      <w:r w:rsidRPr="00CF697D">
        <w:rPr>
          <w:rFonts w:cs="B Titr" w:hint="cs"/>
          <w:sz w:val="24"/>
          <w:szCs w:val="24"/>
          <w:rtl/>
          <w:lang w:bidi="fa-IR"/>
        </w:rPr>
        <w:t>عبدالکریم نیسنی</w:t>
      </w:r>
    </w:p>
    <w:p w14:paraId="6B0C5466" w14:textId="793D1186" w:rsidR="00B35805" w:rsidRDefault="00B35805">
      <w:pPr>
        <w:rPr>
          <w:rtl/>
          <w:lang w:bidi="fa-IR"/>
        </w:rPr>
      </w:pPr>
      <w:r>
        <w:rPr>
          <w:rFonts w:hint="cs"/>
          <w:rtl/>
          <w:lang w:bidi="fa-IR"/>
        </w:rPr>
        <w:t>چه خوش است که راویان شیرین شکر و شیرین گفتار از روزگاران گذشته یک شهر حکایت کنند که به دل نشیند. در این راستا فالگوش</w:t>
      </w:r>
      <w:r w:rsidR="001A3272">
        <w:rPr>
          <w:rFonts w:hint="cs"/>
          <w:rtl/>
          <w:lang w:bidi="fa-IR"/>
        </w:rPr>
        <w:t xml:space="preserve"> می شویم و به این آواز حماسه ای گوش </w:t>
      </w:r>
      <w:r w:rsidR="00CF697D">
        <w:rPr>
          <w:rFonts w:hint="cs"/>
          <w:rtl/>
          <w:lang w:bidi="fa-IR"/>
        </w:rPr>
        <w:t>فر</w:t>
      </w:r>
      <w:r w:rsidR="001A3272">
        <w:rPr>
          <w:rFonts w:hint="cs"/>
          <w:rtl/>
          <w:lang w:bidi="fa-IR"/>
        </w:rPr>
        <w:t>ا می دهیم که:</w:t>
      </w:r>
    </w:p>
    <w:p w14:paraId="77DE89AE" w14:textId="77777777" w:rsidR="0079547A" w:rsidRPr="0079547A" w:rsidRDefault="0079547A">
      <w:pPr>
        <w:rPr>
          <w:sz w:val="12"/>
          <w:szCs w:val="12"/>
          <w:rtl/>
          <w:lang w:bidi="fa-IR"/>
        </w:rPr>
      </w:pPr>
    </w:p>
    <w:tbl>
      <w:tblPr>
        <w:tblStyle w:val="TableGrid"/>
        <w:bidiVisual/>
        <w:tblW w:w="445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1260"/>
        <w:gridCol w:w="3487"/>
      </w:tblGrid>
      <w:tr w:rsidR="00A2686E" w:rsidRPr="00464382" w14:paraId="4F858458" w14:textId="77777777" w:rsidTr="0079547A">
        <w:trPr>
          <w:trHeight w:val="439"/>
          <w:jc w:val="center"/>
        </w:trPr>
        <w:tc>
          <w:tcPr>
            <w:tcW w:w="2117" w:type="pct"/>
          </w:tcPr>
          <w:p w14:paraId="66FE868F" w14:textId="36D64747" w:rsidR="00A2686E" w:rsidRPr="004F53F2" w:rsidRDefault="002955A3" w:rsidP="0079547A">
            <w:pPr>
              <w:bidi/>
              <w:spacing w:after="100" w:afterAutospacing="1" w:line="360" w:lineRule="auto"/>
              <w:jc w:val="mediumKashida"/>
              <w:rPr>
                <w:rFonts w:cs="B Nazanin"/>
                <w:sz w:val="2"/>
                <w:szCs w:val="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زتیر</w:t>
            </w:r>
            <w:r w:rsidR="00CF697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سول تا به فخر آوری</w:t>
            </w:r>
            <w:r w:rsidR="004F53F2">
              <w:rPr>
                <w:rFonts w:cs="B Nazanin"/>
                <w:sz w:val="28"/>
                <w:szCs w:val="28"/>
                <w:rtl/>
              </w:rPr>
              <w:br/>
            </w:r>
          </w:p>
        </w:tc>
        <w:tc>
          <w:tcPr>
            <w:tcW w:w="765" w:type="pct"/>
          </w:tcPr>
          <w:p w14:paraId="4D7D05F9" w14:textId="77777777" w:rsidR="00A2686E" w:rsidRPr="002955A3" w:rsidRDefault="00A2686E" w:rsidP="0079547A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7" w:type="pct"/>
          </w:tcPr>
          <w:p w14:paraId="4D8702DC" w14:textId="067E6662" w:rsidR="004375EE" w:rsidRPr="004F53F2" w:rsidRDefault="00A84112" w:rsidP="0079547A">
            <w:pPr>
              <w:bidi/>
              <w:spacing w:before="100" w:beforeAutospacing="1" w:after="100" w:afterAutospacing="1" w:line="276" w:lineRule="auto"/>
              <w:jc w:val="mediumKashida"/>
              <w:rPr>
                <w:rFonts w:cs="B Nazanin"/>
                <w:sz w:val="2"/>
                <w:szCs w:val="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نیامد کسی از پی داوری</w:t>
            </w:r>
            <w:r w:rsidR="000F0AEE">
              <w:rPr>
                <w:rFonts w:cs="B Nazanin"/>
                <w:sz w:val="28"/>
                <w:szCs w:val="28"/>
                <w:rtl/>
              </w:rPr>
              <w:br/>
            </w:r>
          </w:p>
        </w:tc>
      </w:tr>
      <w:tr w:rsidR="00A2686E" w:rsidRPr="00464382" w14:paraId="5943945E" w14:textId="77777777" w:rsidTr="0079547A">
        <w:trPr>
          <w:jc w:val="center"/>
        </w:trPr>
        <w:tc>
          <w:tcPr>
            <w:tcW w:w="2117" w:type="pct"/>
          </w:tcPr>
          <w:p w14:paraId="5032F650" w14:textId="23C64CD1" w:rsidR="00A2686E" w:rsidRPr="0079547A" w:rsidRDefault="00A84112" w:rsidP="0079547A">
            <w:pPr>
              <w:bidi/>
              <w:spacing w:line="360" w:lineRule="auto"/>
              <w:jc w:val="mediumKashida"/>
              <w:rPr>
                <w:rFonts w:cs="B Nazanin"/>
                <w:sz w:val="2"/>
                <w:szCs w:val="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زبهمنیاری در آمد به تن</w:t>
            </w:r>
            <w:r>
              <w:rPr>
                <w:rFonts w:cs="B Nazanin"/>
                <w:sz w:val="28"/>
                <w:szCs w:val="28"/>
                <w:rtl/>
              </w:rPr>
              <w:br/>
            </w:r>
          </w:p>
        </w:tc>
        <w:tc>
          <w:tcPr>
            <w:tcW w:w="765" w:type="pct"/>
          </w:tcPr>
          <w:p w14:paraId="4E204CCE" w14:textId="77777777" w:rsidR="00A2686E" w:rsidRPr="002955A3" w:rsidRDefault="00A2686E" w:rsidP="0079547A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7" w:type="pct"/>
          </w:tcPr>
          <w:p w14:paraId="482F4A56" w14:textId="1F91DBA6" w:rsidR="00A2686E" w:rsidRPr="0079547A" w:rsidRDefault="00A84112" w:rsidP="0079547A">
            <w:pPr>
              <w:bidi/>
              <w:spacing w:line="276" w:lineRule="auto"/>
              <w:jc w:val="mediumKashida"/>
              <w:rPr>
                <w:rFonts w:cs="B Nazanin"/>
                <w:sz w:val="2"/>
                <w:szCs w:val="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 و حسین بهمنیار حسن</w:t>
            </w:r>
            <w:r>
              <w:rPr>
                <w:rFonts w:cs="B Nazanin"/>
                <w:sz w:val="28"/>
                <w:szCs w:val="28"/>
                <w:rtl/>
              </w:rPr>
              <w:br/>
            </w:r>
          </w:p>
        </w:tc>
      </w:tr>
      <w:tr w:rsidR="00A2686E" w:rsidRPr="00464382" w14:paraId="66D25413" w14:textId="77777777" w:rsidTr="0079547A">
        <w:trPr>
          <w:jc w:val="center"/>
        </w:trPr>
        <w:tc>
          <w:tcPr>
            <w:tcW w:w="2117" w:type="pct"/>
          </w:tcPr>
          <w:p w14:paraId="109FACCC" w14:textId="2940D9E2" w:rsidR="00A2686E" w:rsidRPr="0079547A" w:rsidRDefault="00B65F92" w:rsidP="00B426F3">
            <w:pPr>
              <w:bidi/>
              <w:spacing w:line="360" w:lineRule="auto"/>
              <w:jc w:val="mediumKashida"/>
              <w:rPr>
                <w:rFonts w:cs="B Nazanin"/>
                <w:sz w:val="2"/>
                <w:szCs w:val="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منم پورحیدر یله </w:t>
            </w:r>
            <w:r w:rsidR="00B426F3">
              <w:rPr>
                <w:rFonts w:cs="B Nazanin" w:hint="cs"/>
                <w:sz w:val="28"/>
                <w:szCs w:val="28"/>
                <w:rtl/>
              </w:rPr>
              <w:t>ش</w:t>
            </w:r>
            <w:r>
              <w:rPr>
                <w:rFonts w:cs="B Nazanin" w:hint="cs"/>
                <w:sz w:val="28"/>
                <w:szCs w:val="28"/>
                <w:rtl/>
              </w:rPr>
              <w:t>ه</w:t>
            </w:r>
            <w:r w:rsidR="00B426F3">
              <w:rPr>
                <w:rFonts w:cs="B Nazanin" w:hint="cs"/>
                <w:sz w:val="28"/>
                <w:szCs w:val="28"/>
                <w:rtl/>
              </w:rPr>
              <w:t>س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>وار</w:t>
            </w:r>
            <w:r>
              <w:rPr>
                <w:rFonts w:cs="B Nazanin"/>
                <w:sz w:val="28"/>
                <w:szCs w:val="28"/>
                <w:rtl/>
              </w:rPr>
              <w:br/>
            </w:r>
          </w:p>
        </w:tc>
        <w:tc>
          <w:tcPr>
            <w:tcW w:w="765" w:type="pct"/>
          </w:tcPr>
          <w:p w14:paraId="58B4CEFF" w14:textId="77777777" w:rsidR="00A2686E" w:rsidRPr="002955A3" w:rsidRDefault="00A2686E" w:rsidP="0079547A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7" w:type="pct"/>
          </w:tcPr>
          <w:p w14:paraId="2B75F204" w14:textId="231C9436" w:rsidR="00A2686E" w:rsidRPr="0079547A" w:rsidRDefault="00A84112" w:rsidP="0079547A">
            <w:pPr>
              <w:bidi/>
              <w:spacing w:line="276" w:lineRule="auto"/>
              <w:jc w:val="mediumKashida"/>
              <w:rPr>
                <w:rFonts w:cs="B Nazanin"/>
                <w:sz w:val="2"/>
                <w:szCs w:val="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که دریا به پایم </w:t>
            </w:r>
            <w:r w:rsidR="00B65F92">
              <w:rPr>
                <w:rFonts w:cs="B Nazanin" w:hint="cs"/>
                <w:sz w:val="28"/>
                <w:szCs w:val="28"/>
                <w:rtl/>
              </w:rPr>
              <w:t>آید گدار</w:t>
            </w:r>
            <w:r w:rsidR="00B65F92">
              <w:rPr>
                <w:rFonts w:cs="B Nazanin"/>
                <w:sz w:val="28"/>
                <w:szCs w:val="28"/>
                <w:rtl/>
              </w:rPr>
              <w:br/>
            </w:r>
          </w:p>
        </w:tc>
      </w:tr>
      <w:tr w:rsidR="00A2686E" w:rsidRPr="00464382" w14:paraId="5D342B9E" w14:textId="77777777" w:rsidTr="0079547A">
        <w:trPr>
          <w:jc w:val="center"/>
        </w:trPr>
        <w:tc>
          <w:tcPr>
            <w:tcW w:w="2117" w:type="pct"/>
          </w:tcPr>
          <w:p w14:paraId="2DF047D4" w14:textId="662E81F5" w:rsidR="00A2686E" w:rsidRPr="0079547A" w:rsidRDefault="00B65F92" w:rsidP="0079547A">
            <w:pPr>
              <w:bidi/>
              <w:spacing w:line="360" w:lineRule="auto"/>
              <w:jc w:val="mediumKashida"/>
              <w:rPr>
                <w:rFonts w:cs="B Nazanin"/>
                <w:sz w:val="2"/>
                <w:szCs w:val="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منم پورحیدر یله بی نظیر</w:t>
            </w:r>
            <w:r>
              <w:rPr>
                <w:rFonts w:cs="B Nazanin"/>
                <w:sz w:val="28"/>
                <w:szCs w:val="28"/>
                <w:rtl/>
              </w:rPr>
              <w:br/>
            </w:r>
          </w:p>
        </w:tc>
        <w:tc>
          <w:tcPr>
            <w:tcW w:w="765" w:type="pct"/>
          </w:tcPr>
          <w:p w14:paraId="76004B35" w14:textId="77777777" w:rsidR="00A2686E" w:rsidRPr="002955A3" w:rsidRDefault="00A2686E" w:rsidP="0079547A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7" w:type="pct"/>
          </w:tcPr>
          <w:p w14:paraId="04521D21" w14:textId="5C339F23" w:rsidR="00A2686E" w:rsidRPr="0079547A" w:rsidRDefault="00B65F92" w:rsidP="0079547A">
            <w:pPr>
              <w:bidi/>
              <w:spacing w:line="276" w:lineRule="auto"/>
              <w:jc w:val="mediumKashida"/>
              <w:rPr>
                <w:rFonts w:cs="B Nazanin"/>
                <w:sz w:val="2"/>
                <w:szCs w:val="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این سو پلنگ و آن سو شیر</w:t>
            </w:r>
            <w:r>
              <w:rPr>
                <w:rFonts w:cs="B Nazanin"/>
                <w:sz w:val="28"/>
                <w:szCs w:val="28"/>
                <w:rtl/>
              </w:rPr>
              <w:br/>
            </w:r>
          </w:p>
        </w:tc>
      </w:tr>
    </w:tbl>
    <w:p w14:paraId="72847C47" w14:textId="5DD4DAA9" w:rsidR="001A3272" w:rsidRDefault="00951D2A">
      <w:pPr>
        <w:rPr>
          <w:rFonts w:ascii="Cambria" w:hAnsi="Cambria"/>
          <w:rtl/>
          <w:lang w:bidi="fa-IR"/>
        </w:rPr>
      </w:pPr>
      <w:r>
        <w:rPr>
          <w:rFonts w:hint="cs"/>
          <w:rtl/>
          <w:lang w:bidi="fa-IR"/>
        </w:rPr>
        <w:t xml:space="preserve">این شعار را خانمی </w:t>
      </w:r>
      <w:r w:rsidR="008A0718">
        <w:rPr>
          <w:rFonts w:hint="cs"/>
          <w:rtl/>
          <w:lang w:bidi="fa-IR"/>
        </w:rPr>
        <w:t>خوانش</w:t>
      </w:r>
      <w:r w:rsidR="00B1520D">
        <w:rPr>
          <w:rFonts w:hint="cs"/>
          <w:rtl/>
          <w:lang w:bidi="fa-IR"/>
        </w:rPr>
        <w:t xml:space="preserve"> می نمود و صدای او را آن سوی دیوار </w:t>
      </w:r>
      <w:r w:rsidR="00A232F2">
        <w:rPr>
          <w:rFonts w:hint="cs"/>
          <w:rtl/>
          <w:lang w:bidi="fa-IR"/>
        </w:rPr>
        <w:t>مقبره</w:t>
      </w:r>
      <w:r w:rsidR="00B1520D">
        <w:rPr>
          <w:rFonts w:hint="cs"/>
          <w:rtl/>
          <w:lang w:bidi="fa-IR"/>
        </w:rPr>
        <w:t xml:space="preserve"> ای به نام بی بی مریم گناوه واقع در محله باباعلیشاه به گوش عابرین می رسید و ما هم در یک اتفاق ساده از سر کنجکاوی هم که شد باتفاق میزبان یا لیدر خود خانم نشمین شمسی زاد که یک فعال فرهنگی در حوزه بانوان است همراه گروه </w:t>
      </w:r>
      <w:r w:rsidR="00000AE2">
        <w:rPr>
          <w:rFonts w:ascii="Cambria" w:hAnsi="Cambria" w:hint="cs"/>
          <w:rtl/>
          <w:lang w:bidi="fa-IR"/>
        </w:rPr>
        <w:t>خبری خود در آنجا حاضر شدیم.</w:t>
      </w:r>
    </w:p>
    <w:p w14:paraId="0A67EB33" w14:textId="480F875A" w:rsidR="00000AE2" w:rsidRDefault="00000AE2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دقایقی بعد در محله باباعلیشاه اهالی مهربان آنجا پذیرای ما شدند تا در مقبره بی بی مریم جای صحبت بانوانی که تاریخ شفاهی منطقه هستند در مورد آن مقبره </w:t>
      </w:r>
      <w:r w:rsidR="00A232F2">
        <w:rPr>
          <w:rFonts w:ascii="Cambria" w:hAnsi="Cambria" w:hint="cs"/>
          <w:rtl/>
          <w:lang w:bidi="fa-IR"/>
        </w:rPr>
        <w:t>تاریخی مذهبی سخن بشنویم.</w:t>
      </w:r>
    </w:p>
    <w:p w14:paraId="203E7759" w14:textId="69C32631" w:rsidR="00A232F2" w:rsidRDefault="00A232F2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ابتدا خانم زهرا یوسف زاده فرزند باقر که خود را اصالتاً بومی منطقه باباعلیشاه می دانست در این مورد گفتند.</w:t>
      </w:r>
    </w:p>
    <w:p w14:paraId="15F58C18" w14:textId="77777777" w:rsidR="005911EC" w:rsidRDefault="00A232F2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این بی بی چند ساله ما که مقبره آن در امتداد تیرسول از امامزاده ت</w:t>
      </w:r>
      <w:r w:rsidR="00EC7329">
        <w:rPr>
          <w:rFonts w:ascii="Cambria" w:hAnsi="Cambria" w:hint="cs"/>
          <w:rtl/>
          <w:lang w:bidi="fa-IR"/>
        </w:rPr>
        <w:t>ا تُل گنبد و سپس بتون قرار دارد و این بی بی مریم محله که از قرن هفتم هجری به یادگار مانده است</w:t>
      </w:r>
      <w:r w:rsidR="001C57B8">
        <w:rPr>
          <w:rFonts w:ascii="Cambria" w:hAnsi="Cambria" w:hint="cs"/>
          <w:rtl/>
          <w:lang w:bidi="fa-IR"/>
        </w:rPr>
        <w:t xml:space="preserve"> و شده است بانوی این منطقه و شاید فراتر از استان عقیده راسخی به او دارند که زنی بوده است با ایمان و کمک حال مردم آنزمان و هم اکنون سالهاست عصرهای هر پنجشنبه در جوار مرقدش حضور می یابند و به نذر و </w:t>
      </w:r>
      <w:r w:rsidR="001C57B8">
        <w:rPr>
          <w:rFonts w:ascii="Cambria" w:hAnsi="Cambria" w:hint="cs"/>
          <w:rtl/>
          <w:lang w:bidi="fa-IR"/>
        </w:rPr>
        <w:lastRenderedPageBreak/>
        <w:t>نذورات و نان</w:t>
      </w:r>
      <w:r w:rsidR="001C57B8">
        <w:rPr>
          <w:rFonts w:ascii="Cambria" w:hAnsi="Cambria" w:hint="eastAsia"/>
          <w:rtl/>
          <w:lang w:bidi="fa-IR"/>
        </w:rPr>
        <w:t>‌</w:t>
      </w:r>
      <w:r w:rsidR="001C57B8">
        <w:rPr>
          <w:rFonts w:ascii="Cambria" w:hAnsi="Cambria" w:hint="cs"/>
          <w:rtl/>
          <w:lang w:bidi="fa-IR"/>
        </w:rPr>
        <w:t>پوشی بچه های خود و از زوار</w:t>
      </w:r>
      <w:r w:rsidR="005911EC">
        <w:rPr>
          <w:rFonts w:ascii="Cambria" w:hAnsi="Cambria" w:hint="cs"/>
          <w:rtl/>
          <w:lang w:bidi="fa-IR"/>
        </w:rPr>
        <w:t xml:space="preserve"> و اهالی آنجا با چای، حلوا و حلیم پذیرایی می نمایند و به قرائت قرآن، دعای توسل و سایر ادعیه می پردازند.</w:t>
      </w:r>
    </w:p>
    <w:p w14:paraId="38F6DDA0" w14:textId="77777777" w:rsidR="00EB22B9" w:rsidRDefault="005911EC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 در خبر است که یک نفر از اهالی گچساران به نام ابراهیم به واسطه عقیده داشتن به بی بی مریم وصیت می کند بعد از مرگش او را به گناوه آورده و در کنار مقبره وی دفن کنند که هم اکنون </w:t>
      </w:r>
      <w:r w:rsidR="00B736A9">
        <w:rPr>
          <w:rFonts w:ascii="Cambria" w:hAnsi="Cambria" w:hint="cs"/>
          <w:rtl/>
          <w:lang w:bidi="fa-IR"/>
        </w:rPr>
        <w:t xml:space="preserve">قبر سازنده گنبد قدیمی آن به نام اسماعیل در ضلع شرقی مزار به خاک </w:t>
      </w:r>
      <w:r w:rsidR="00EB22B9">
        <w:rPr>
          <w:rFonts w:ascii="Cambria" w:hAnsi="Cambria" w:hint="cs"/>
          <w:rtl/>
          <w:lang w:bidi="fa-IR"/>
        </w:rPr>
        <w:t>سپرده شده است و گویا زلیخا ندیمه بی بی نیز در همان محل بقعه است.</w:t>
      </w:r>
    </w:p>
    <w:p w14:paraId="02C3A495" w14:textId="77777777" w:rsidR="006C085A" w:rsidRDefault="00500DA2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از خانم یوسف زاده و خیری ویسی که هم اکنون </w:t>
      </w:r>
      <w:r w:rsidR="00F21CC6">
        <w:rPr>
          <w:rFonts w:ascii="Cambria" w:hAnsi="Cambria" w:hint="cs"/>
          <w:rtl/>
          <w:lang w:bidi="fa-IR"/>
        </w:rPr>
        <w:t xml:space="preserve">مسئول مقبره می باشد در مورد سامان دادن و برگزاری مراسمات در حسینیه مقبره که به همت خانواده ویسی و اهالی احداث شده هر دو به اتفاق تأیید می کنند که کل ماه نساء و خاله مریم ویسی که هر دو به رحمت خدا رفته اند بعنوان </w:t>
      </w:r>
      <w:r w:rsidR="006C085A">
        <w:rPr>
          <w:rFonts w:ascii="Cambria" w:hAnsi="Cambria" w:hint="cs"/>
          <w:rtl/>
          <w:lang w:bidi="fa-IR"/>
        </w:rPr>
        <w:t>خادمین مقبره بیش از 160 سال در حفظ و نگهداری و پذیرایی از زوار را به عهده داشته اند و حال نیز خانم خیری ویسی فرزند احمد این مسئولیت را به عهده گرفته اند.</w:t>
      </w:r>
    </w:p>
    <w:p w14:paraId="588227E7" w14:textId="77777777" w:rsidR="006C085A" w:rsidRDefault="006C085A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از سوی دیگر محمدرضا حسنی زاده از فرهنگیان ارزشی بازنشسته گناوه در مورد سابقه این مقبره مذهبی باستانی و چگونگی استقبال مردم به ویژه بانوان در روزهای شنبه مواردی را ابراز داشتند.</w:t>
      </w:r>
    </w:p>
    <w:p w14:paraId="6BDC3C26" w14:textId="5120B54D" w:rsidR="00A232F2" w:rsidRDefault="00840FAC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خانم یوسف زاده در میان اظهارات خود </w:t>
      </w:r>
      <w:r w:rsidR="00E33B82">
        <w:rPr>
          <w:rFonts w:ascii="Cambria" w:hAnsi="Cambria" w:hint="cs"/>
          <w:rtl/>
          <w:lang w:bidi="fa-IR"/>
        </w:rPr>
        <w:t>درباره این آثار باستانی و مذهبی اجتماعی از مشربه سخن گفتند که سالها در مقبره وجود داشته و زوار از آن به عنوان یک ظرف مقدس وضو می ساختند که بخاطر قداستی که نزد مردم داشت از آن به عنوان ظرف سحرآمیز نام می برد</w:t>
      </w:r>
      <w:r w:rsidR="00503055">
        <w:rPr>
          <w:rFonts w:ascii="Cambria" w:hAnsi="Cambria" w:hint="cs"/>
          <w:rtl/>
          <w:lang w:bidi="fa-IR"/>
        </w:rPr>
        <w:t xml:space="preserve">ند که متأسفانه </w:t>
      </w:r>
      <w:r w:rsidR="00AC759B">
        <w:rPr>
          <w:rFonts w:ascii="Cambria" w:hAnsi="Cambria" w:hint="cs"/>
          <w:rtl/>
          <w:lang w:bidi="fa-IR"/>
        </w:rPr>
        <w:t>بعد از</w:t>
      </w:r>
      <w:r w:rsidR="00503055">
        <w:rPr>
          <w:rFonts w:ascii="Cambria" w:hAnsi="Cambria" w:hint="cs"/>
          <w:rtl/>
          <w:lang w:bidi="fa-IR"/>
        </w:rPr>
        <w:t xml:space="preserve"> مفقود شدن سنگ اصلی</w:t>
      </w:r>
      <w:r w:rsidR="00AC759B">
        <w:rPr>
          <w:rFonts w:ascii="Cambria" w:hAnsi="Cambria" w:hint="cs"/>
          <w:rtl/>
          <w:lang w:bidi="fa-IR"/>
        </w:rPr>
        <w:t>،</w:t>
      </w:r>
      <w:r w:rsidR="00503055">
        <w:rPr>
          <w:rFonts w:ascii="Cambria" w:hAnsi="Cambria" w:hint="cs"/>
          <w:rtl/>
          <w:lang w:bidi="fa-IR"/>
        </w:rPr>
        <w:t xml:space="preserve"> این ظرف باضافه صندوقچه ای که حاوی مدارک مربوط به بی بی مریم بود به سرقت رفت.</w:t>
      </w:r>
    </w:p>
    <w:p w14:paraId="0845DA59" w14:textId="7A24AD11" w:rsidR="00741726" w:rsidRDefault="00741726">
      <w:pPr>
        <w:rPr>
          <w:rFonts w:ascii="Cambria" w:hAnsi="Cambria"/>
          <w:rtl/>
          <w:lang w:bidi="fa-IR"/>
        </w:rPr>
      </w:pPr>
      <w:r>
        <w:rPr>
          <w:rFonts w:ascii="Cambria" w:hAnsi="Cambria"/>
          <w:rtl/>
          <w:lang w:bidi="fa-IR"/>
        </w:rPr>
        <w:br w:type="page"/>
      </w:r>
    </w:p>
    <w:p w14:paraId="6C1057E3" w14:textId="1D8E4FC2" w:rsidR="00503055" w:rsidRPr="00000AE2" w:rsidRDefault="00741726">
      <w:pPr>
        <w:rPr>
          <w:rFonts w:ascii="Cambria" w:hAnsi="Cambria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96229AE" wp14:editId="46D98B84">
            <wp:simplePos x="0" y="0"/>
            <wp:positionH relativeFrom="margin">
              <wp:posOffset>258881</wp:posOffset>
            </wp:positionH>
            <wp:positionV relativeFrom="margin">
              <wp:posOffset>6059274</wp:posOffset>
            </wp:positionV>
            <wp:extent cx="5181600" cy="2920365"/>
            <wp:effectExtent l="0" t="0" r="0" b="0"/>
            <wp:wrapSquare wrapText="bothSides"/>
            <wp:docPr id="1950074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BA1270" wp14:editId="00C95549">
            <wp:simplePos x="0" y="0"/>
            <wp:positionH relativeFrom="margin">
              <wp:posOffset>328058</wp:posOffset>
            </wp:positionH>
            <wp:positionV relativeFrom="margin">
              <wp:posOffset>3029358</wp:posOffset>
            </wp:positionV>
            <wp:extent cx="4994275" cy="2811145"/>
            <wp:effectExtent l="0" t="0" r="0" b="8255"/>
            <wp:wrapSquare wrapText="bothSides"/>
            <wp:docPr id="740276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E11B4" wp14:editId="66469572">
            <wp:simplePos x="0" y="0"/>
            <wp:positionH relativeFrom="margin">
              <wp:posOffset>149699</wp:posOffset>
            </wp:positionH>
            <wp:positionV relativeFrom="margin">
              <wp:posOffset>-246295</wp:posOffset>
            </wp:positionV>
            <wp:extent cx="5381625" cy="3029585"/>
            <wp:effectExtent l="0" t="0" r="9525" b="0"/>
            <wp:wrapSquare wrapText="bothSides"/>
            <wp:docPr id="4281303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055" w:rsidRPr="00000AE2" w:rsidSect="008F77BA">
      <w:pgSz w:w="11906" w:h="16838" w:code="9"/>
      <w:pgMar w:top="1440" w:right="1440" w:bottom="1440" w:left="144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D9"/>
    <w:rsid w:val="00000AE2"/>
    <w:rsid w:val="000F0AEE"/>
    <w:rsid w:val="001569C8"/>
    <w:rsid w:val="001A3272"/>
    <w:rsid w:val="001C57B8"/>
    <w:rsid w:val="002955A3"/>
    <w:rsid w:val="004375EE"/>
    <w:rsid w:val="0045047A"/>
    <w:rsid w:val="004F53F2"/>
    <w:rsid w:val="00500DA2"/>
    <w:rsid w:val="00503055"/>
    <w:rsid w:val="005911EC"/>
    <w:rsid w:val="00677CCA"/>
    <w:rsid w:val="006C085A"/>
    <w:rsid w:val="00734E08"/>
    <w:rsid w:val="00741726"/>
    <w:rsid w:val="0079547A"/>
    <w:rsid w:val="00840FAC"/>
    <w:rsid w:val="00850AD9"/>
    <w:rsid w:val="008A0718"/>
    <w:rsid w:val="008F77BA"/>
    <w:rsid w:val="00951D2A"/>
    <w:rsid w:val="009A4771"/>
    <w:rsid w:val="00A232F2"/>
    <w:rsid w:val="00A2686E"/>
    <w:rsid w:val="00A84112"/>
    <w:rsid w:val="00AC759B"/>
    <w:rsid w:val="00B1520D"/>
    <w:rsid w:val="00B35805"/>
    <w:rsid w:val="00B426F3"/>
    <w:rsid w:val="00B65F92"/>
    <w:rsid w:val="00B736A9"/>
    <w:rsid w:val="00CD0A93"/>
    <w:rsid w:val="00CF697D"/>
    <w:rsid w:val="00E33B82"/>
    <w:rsid w:val="00EB22B9"/>
    <w:rsid w:val="00EC7329"/>
    <w:rsid w:val="00F2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A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Nazanin" w:eastAsiaTheme="minorHAnsi" w:hAnsi="B Nazanin" w:cs="B Nazanin"/>
        <w:kern w:val="2"/>
        <w:sz w:val="30"/>
        <w:szCs w:val="30"/>
        <w:lang w:val="en-US" w:eastAsia="en-US" w:bidi="ar-SA"/>
        <w14:ligatures w14:val="standardContextual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86E"/>
    <w:pPr>
      <w:bidi w:val="0"/>
      <w:spacing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Nazanin" w:eastAsiaTheme="minorHAnsi" w:hAnsi="B Nazanin" w:cs="B Nazanin"/>
        <w:kern w:val="2"/>
        <w:sz w:val="30"/>
        <w:szCs w:val="30"/>
        <w:lang w:val="en-US" w:eastAsia="en-US" w:bidi="ar-SA"/>
        <w14:ligatures w14:val="standardContextual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86E"/>
    <w:pPr>
      <w:bidi w:val="0"/>
      <w:spacing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2023-12-25T05:08:00Z</dcterms:created>
  <dcterms:modified xsi:type="dcterms:W3CDTF">2023-12-27T04:56:00Z</dcterms:modified>
</cp:coreProperties>
</file>